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Biografi</w:t>
      </w:r>
      <w:r>
        <w:rPr>
          <w:color w:val="222222"/>
          <w:sz w:val="48"/>
          <w:szCs w:val="48"/>
          <w:rtl w:val="0"/>
        </w:rPr>
        <w:t xml:space="preserve"> - Knut Rumohr</w:t>
      </w:r>
    </w:p>
    <w:p>
      <w:pPr>
        <w:pStyle w:val="Standard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>KNUT RUMOHR er en av f</w:t>
      </w:r>
      <w:r>
        <w:rPr>
          <w:color w:val="222222"/>
          <w:sz w:val="26"/>
          <w:szCs w:val="26"/>
          <w:rtl w:val="0"/>
        </w:rPr>
        <w:t xml:space="preserve">å </w:t>
      </w:r>
      <w:r>
        <w:rPr>
          <w:color w:val="222222"/>
          <w:sz w:val="26"/>
          <w:szCs w:val="26"/>
          <w:rtl w:val="0"/>
        </w:rPr>
        <w:t>kunstnerspirer som startet p</w:t>
      </w:r>
      <w:r>
        <w:rPr>
          <w:color w:val="222222"/>
          <w:sz w:val="26"/>
          <w:szCs w:val="26"/>
          <w:rtl w:val="0"/>
        </w:rPr>
        <w:t xml:space="preserve">å </w:t>
      </w:r>
      <w:r>
        <w:rPr>
          <w:color w:val="222222"/>
          <w:sz w:val="26"/>
          <w:szCs w:val="26"/>
          <w:rtl w:val="0"/>
        </w:rPr>
        <w:t xml:space="preserve">kunstakademiet uten </w:t>
      </w:r>
      <w:r>
        <w:rPr>
          <w:color w:val="222222"/>
          <w:sz w:val="26"/>
          <w:szCs w:val="26"/>
          <w:rtl w:val="0"/>
        </w:rPr>
        <w:t xml:space="preserve">å </w:t>
      </w:r>
      <w:r>
        <w:rPr>
          <w:color w:val="222222"/>
          <w:sz w:val="26"/>
          <w:szCs w:val="26"/>
          <w:rtl w:val="0"/>
        </w:rPr>
        <w:t>ha tatt i en pensel. S</w:t>
      </w:r>
      <w:r>
        <w:rPr>
          <w:color w:val="222222"/>
          <w:sz w:val="26"/>
          <w:szCs w:val="26"/>
          <w:rtl w:val="0"/>
        </w:rPr>
        <w:t xml:space="preserve">å </w:t>
      </w:r>
      <w:r>
        <w:rPr>
          <w:color w:val="222222"/>
          <w:sz w:val="26"/>
          <w:szCs w:val="26"/>
          <w:rtl w:val="0"/>
        </w:rPr>
        <w:t>finnes det ogs</w:t>
      </w:r>
      <w:r>
        <w:rPr>
          <w:color w:val="222222"/>
          <w:sz w:val="26"/>
          <w:szCs w:val="26"/>
          <w:rtl w:val="0"/>
        </w:rPr>
        <w:t xml:space="preserve">å </w:t>
      </w:r>
      <w:r>
        <w:rPr>
          <w:color w:val="222222"/>
          <w:sz w:val="26"/>
          <w:szCs w:val="26"/>
          <w:rtl w:val="0"/>
          <w:lang w:val="da-DK"/>
        </w:rPr>
        <w:t>kun en Rumohr, ingen har overhodet fors</w:t>
      </w:r>
      <w:r>
        <w:rPr>
          <w:color w:val="222222"/>
          <w:sz w:val="26"/>
          <w:szCs w:val="26"/>
          <w:rtl w:val="0"/>
          <w:lang w:val="da-DK"/>
        </w:rPr>
        <w:t>ø</w:t>
      </w:r>
      <w:r>
        <w:rPr>
          <w:color w:val="222222"/>
          <w:sz w:val="26"/>
          <w:szCs w:val="26"/>
          <w:rtl w:val="0"/>
          <w:lang w:val="de-DE"/>
        </w:rPr>
        <w:t xml:space="preserve">kt </w:t>
      </w:r>
      <w:r>
        <w:rPr>
          <w:color w:val="222222"/>
          <w:sz w:val="26"/>
          <w:szCs w:val="26"/>
          <w:rtl w:val="0"/>
        </w:rPr>
        <w:t xml:space="preserve">å </w:t>
      </w:r>
      <w:r>
        <w:rPr>
          <w:color w:val="222222"/>
          <w:sz w:val="26"/>
          <w:szCs w:val="26"/>
          <w:rtl w:val="0"/>
        </w:rPr>
        <w:t>etterligne hans "vitale malerier med dramatisk intensitet", som de er beskrevet. Med disse maleriene vakte han oppmerksomhet p</w:t>
      </w:r>
      <w:r>
        <w:rPr>
          <w:color w:val="222222"/>
          <w:sz w:val="26"/>
          <w:szCs w:val="26"/>
          <w:rtl w:val="0"/>
        </w:rPr>
        <w:t xml:space="preserve">å </w:t>
      </w:r>
      <w:r>
        <w:rPr>
          <w:color w:val="222222"/>
          <w:sz w:val="26"/>
          <w:szCs w:val="26"/>
          <w:rtl w:val="0"/>
        </w:rPr>
        <w:t>H</w:t>
      </w:r>
      <w:r>
        <w:rPr>
          <w:color w:val="222222"/>
          <w:sz w:val="26"/>
          <w:szCs w:val="26"/>
          <w:rtl w:val="0"/>
          <w:lang w:val="da-DK"/>
        </w:rPr>
        <w:t>ø</w:t>
      </w:r>
      <w:r>
        <w:rPr>
          <w:color w:val="222222"/>
          <w:sz w:val="26"/>
          <w:szCs w:val="26"/>
          <w:rtl w:val="0"/>
        </w:rPr>
        <w:t xml:space="preserve">stutstillingen for nesten 50 </w:t>
      </w:r>
      <w:r>
        <w:rPr>
          <w:color w:val="222222"/>
          <w:sz w:val="26"/>
          <w:szCs w:val="26"/>
          <w:rtl w:val="0"/>
          <w:lang w:val="da-DK"/>
        </w:rPr>
        <w:t>å</w:t>
      </w:r>
      <w:r>
        <w:rPr>
          <w:color w:val="222222"/>
          <w:sz w:val="26"/>
          <w:szCs w:val="26"/>
          <w:rtl w:val="0"/>
        </w:rPr>
        <w:t>rs siden. Allerede da var han en nyskapende kolorist. Inspirasjonen fant han b</w:t>
      </w:r>
      <w:r>
        <w:rPr>
          <w:color w:val="222222"/>
          <w:sz w:val="26"/>
          <w:szCs w:val="26"/>
          <w:rtl w:val="0"/>
          <w:lang w:val="da-DK"/>
        </w:rPr>
        <w:t>å</w:t>
      </w:r>
      <w:r>
        <w:rPr>
          <w:color w:val="222222"/>
          <w:sz w:val="26"/>
          <w:szCs w:val="26"/>
          <w:rtl w:val="0"/>
        </w:rPr>
        <w:t>de i den norske stiliserte folkekunsten, som rosemaling og gammel billedvev, og i den spontane naturopplevelsen hjemme p</w:t>
      </w:r>
      <w:r>
        <w:rPr>
          <w:color w:val="222222"/>
          <w:sz w:val="26"/>
          <w:szCs w:val="26"/>
          <w:rtl w:val="0"/>
        </w:rPr>
        <w:t xml:space="preserve">å </w:t>
      </w:r>
      <w:r>
        <w:rPr>
          <w:color w:val="222222"/>
          <w:sz w:val="26"/>
          <w:szCs w:val="26"/>
          <w:rtl w:val="0"/>
        </w:rPr>
        <w:t xml:space="preserve">Vestlandet. I unge </w:t>
      </w:r>
      <w:r>
        <w:rPr>
          <w:color w:val="222222"/>
          <w:sz w:val="26"/>
          <w:szCs w:val="26"/>
          <w:rtl w:val="0"/>
          <w:lang w:val="da-DK"/>
        </w:rPr>
        <w:t>å</w:t>
      </w:r>
      <w:r>
        <w:rPr>
          <w:color w:val="222222"/>
          <w:sz w:val="26"/>
          <w:szCs w:val="26"/>
          <w:rtl w:val="0"/>
        </w:rPr>
        <w:t>r snudde han helst ryggen til naturen og malte etter erindringen.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</w:rPr>
        <w:t>Hans abstrakte og fargesterke vestlandsmotiver har dermed en uttrykkskraft som skal v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re en inspirasjon for mange av dagens kunstnere. Selv foretrakk han 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jobbe i tempera (vann, egg, lakk og olje) og fant oljemaling for "sleipt og glatt". "For meg er det en betingelse 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jobbe hurtig, slik at jeg fort ser at ideen fungerer", sa han, et utsagn hans intense grafikk ogs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b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222222"/>
          <w:sz w:val="26"/>
          <w:szCs w:val="26"/>
          <w:rtl w:val="0"/>
        </w:rPr>
        <w:t>rer preg av. I bildene hans bare aner man noe gjenkjennelige, eller det gjenkjennelige har veket plassen for fri form- og fargekomposisjoner. Kanskje man kan si Rumohrs motiver er en sammensmelting mellom billedvev-m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nstre og abstraherte landskapsinntrykk? "Verden er ikke framfor oss, men blir til foran 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ynene v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  <w:lang w:val="it-IT"/>
        </w:rPr>
        <w:t>re i m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  <w:lang w:val="da-DK"/>
        </w:rPr>
        <w:t>te med Rumohrs kunst", har kunstnerkollega Halvard Lj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sne uttalt. Et inntrykk blir klart til et uttrykk i Rumohrs kunst.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1b1b1b"/>
          <w:sz w:val="40"/>
          <w:szCs w:val="40"/>
          <w:rtl w:val="0"/>
        </w:rPr>
      </w:pPr>
      <w:r>
        <w:rPr>
          <w:color w:val="1b1b1b"/>
          <w:sz w:val="40"/>
          <w:szCs w:val="40"/>
          <w:rtl w:val="0"/>
        </w:rPr>
        <w:t>CV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 xml:space="preserve">f. 1916 </w:t>
      </w:r>
      <w:r>
        <w:rPr>
          <w:color w:val="1b1b1b"/>
          <w:sz w:val="26"/>
          <w:szCs w:val="26"/>
          <w:rtl w:val="0"/>
        </w:rPr>
        <w:t xml:space="preserve">– </w:t>
      </w:r>
      <w:r>
        <w:rPr>
          <w:color w:val="1b1b1b"/>
          <w:sz w:val="26"/>
          <w:szCs w:val="26"/>
          <w:rtl w:val="0"/>
        </w:rPr>
        <w:t>d. 2002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sz w:val="26"/>
          <w:szCs w:val="26"/>
          <w:rtl w:val="0"/>
        </w:rPr>
      </w:pPr>
      <w:r>
        <w:rPr>
          <w:b w:val="1"/>
          <w:bCs w:val="1"/>
          <w:color w:val="1b1b1b"/>
          <w:sz w:val="26"/>
          <w:szCs w:val="26"/>
          <w:rtl w:val="0"/>
          <w:lang w:val="de-DE"/>
        </w:rPr>
        <w:t>UTDANNELSE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  <w:lang w:val="de-DE"/>
        </w:rPr>
        <w:t>Bergen Kunsth</w:t>
      </w:r>
      <w:r>
        <w:rPr>
          <w:color w:val="1b1b1b"/>
          <w:sz w:val="26"/>
          <w:szCs w:val="26"/>
          <w:rtl w:val="0"/>
          <w:lang w:val="da-DK"/>
        </w:rPr>
        <w:t>å</w:t>
      </w:r>
      <w:r>
        <w:rPr>
          <w:color w:val="1b1b1b"/>
          <w:sz w:val="26"/>
          <w:szCs w:val="26"/>
          <w:rtl w:val="0"/>
        </w:rPr>
        <w:t>ndverksskole 1934, Statens H</w:t>
      </w:r>
      <w:r>
        <w:rPr>
          <w:color w:val="1b1b1b"/>
          <w:sz w:val="26"/>
          <w:szCs w:val="26"/>
          <w:rtl w:val="0"/>
          <w:lang w:val="da-DK"/>
        </w:rPr>
        <w:t>å</w:t>
      </w:r>
      <w:r>
        <w:rPr>
          <w:color w:val="1b1b1b"/>
          <w:sz w:val="26"/>
          <w:szCs w:val="26"/>
          <w:rtl w:val="0"/>
        </w:rPr>
        <w:t>ndverks- og Kunstindustriskole 1935-1941 (Per Krogh og Olaf Willums). Statens Kunstakademi 1938-1941 (Jean Heiberg og Georg Jacobsen).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sz w:val="26"/>
          <w:szCs w:val="26"/>
          <w:rtl w:val="0"/>
        </w:rPr>
      </w:pPr>
      <w:r>
        <w:rPr>
          <w:b w:val="1"/>
          <w:bCs w:val="1"/>
          <w:color w:val="1b1b1b"/>
          <w:sz w:val="26"/>
          <w:szCs w:val="26"/>
          <w:rtl w:val="0"/>
          <w:lang w:val="de-DE"/>
        </w:rPr>
        <w:t>SEPARAT- OG KOLLEKTIVUTSTILLINGER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>Fra 1937 har han deltatt p</w:t>
      </w:r>
      <w:r>
        <w:rPr>
          <w:color w:val="1b1b1b"/>
          <w:sz w:val="26"/>
          <w:szCs w:val="26"/>
          <w:rtl w:val="0"/>
        </w:rPr>
        <w:t xml:space="preserve">å </w:t>
      </w:r>
      <w:r>
        <w:rPr>
          <w:color w:val="1b1b1b"/>
          <w:sz w:val="26"/>
          <w:szCs w:val="26"/>
          <w:rtl w:val="0"/>
        </w:rPr>
        <w:t xml:space="preserve">en lang rekke separat- og kollektivutstillinger i Norge og i utlandet. 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>Han debuterte p</w:t>
      </w:r>
      <w:r>
        <w:rPr>
          <w:color w:val="1b1b1b"/>
          <w:sz w:val="26"/>
          <w:szCs w:val="26"/>
          <w:rtl w:val="0"/>
        </w:rPr>
        <w:t xml:space="preserve">å </w:t>
      </w:r>
      <w:r>
        <w:rPr>
          <w:color w:val="1b1b1b"/>
          <w:sz w:val="26"/>
          <w:szCs w:val="26"/>
          <w:rtl w:val="0"/>
        </w:rPr>
        <w:t>H</w:t>
      </w:r>
      <w:r>
        <w:rPr>
          <w:color w:val="1b1b1b"/>
          <w:sz w:val="26"/>
          <w:szCs w:val="26"/>
          <w:rtl w:val="0"/>
          <w:lang w:val="da-DK"/>
        </w:rPr>
        <w:t>ø</w:t>
      </w:r>
      <w:r>
        <w:rPr>
          <w:color w:val="1b1b1b"/>
          <w:sz w:val="26"/>
          <w:szCs w:val="26"/>
          <w:rtl w:val="0"/>
        </w:rPr>
        <w:t>stutstillingen i 1939.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sz w:val="26"/>
          <w:szCs w:val="26"/>
          <w:rtl w:val="0"/>
        </w:rPr>
      </w:pPr>
      <w:r>
        <w:rPr>
          <w:b w:val="1"/>
          <w:bCs w:val="1"/>
          <w:color w:val="1b1b1b"/>
          <w:sz w:val="26"/>
          <w:szCs w:val="26"/>
          <w:rtl w:val="0"/>
          <w:lang w:val="de-DE"/>
        </w:rPr>
        <w:t>MUSEER OG SAMLINGER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>Nasjonalgalleriet, Riksgalleriet, Museet for samtidskunst, Norsk Kulturr</w:t>
      </w:r>
      <w:r>
        <w:rPr>
          <w:color w:val="1b1b1b"/>
          <w:sz w:val="26"/>
          <w:szCs w:val="26"/>
          <w:rtl w:val="0"/>
          <w:lang w:val="da-DK"/>
        </w:rPr>
        <w:t>å</w:t>
      </w:r>
      <w:r>
        <w:rPr>
          <w:color w:val="1b1b1b"/>
          <w:sz w:val="26"/>
          <w:szCs w:val="26"/>
          <w:rtl w:val="0"/>
        </w:rPr>
        <w:t>d, Oslo Kommunes kunstsamling, Norges Bank, Lillehammer Bys Kunstsamlinger, Victoria and Albert Museum, London, Arkivmuseet, Lund, G</w:t>
      </w:r>
      <w:r>
        <w:rPr>
          <w:color w:val="1b1b1b"/>
          <w:sz w:val="26"/>
          <w:szCs w:val="26"/>
          <w:rtl w:val="0"/>
          <w:lang w:val="da-DK"/>
        </w:rPr>
        <w:t>ø</w:t>
      </w:r>
      <w:r>
        <w:rPr>
          <w:color w:val="1b1b1b"/>
          <w:sz w:val="26"/>
          <w:szCs w:val="26"/>
          <w:rtl w:val="0"/>
          <w:lang w:val="de-DE"/>
        </w:rPr>
        <w:t>teborgs Konstmuseum, T</w:t>
      </w:r>
      <w:r>
        <w:rPr>
          <w:color w:val="1b1b1b"/>
          <w:sz w:val="26"/>
          <w:szCs w:val="26"/>
          <w:rtl w:val="0"/>
          <w:lang w:val="da-DK"/>
        </w:rPr>
        <w:t>ø</w:t>
      </w:r>
      <w:r>
        <w:rPr>
          <w:color w:val="1b1b1b"/>
          <w:sz w:val="26"/>
          <w:szCs w:val="26"/>
          <w:rtl w:val="0"/>
        </w:rPr>
        <w:t>nder Museum. Representert i en rekke faste samlinger i Norge og i utlandet.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sz w:val="26"/>
          <w:szCs w:val="26"/>
          <w:rtl w:val="0"/>
        </w:rPr>
      </w:pPr>
      <w:r>
        <w:rPr>
          <w:b w:val="1"/>
          <w:bCs w:val="1"/>
          <w:color w:val="1b1b1b"/>
          <w:sz w:val="26"/>
          <w:szCs w:val="26"/>
          <w:rtl w:val="0"/>
          <w:lang w:val="de-DE"/>
        </w:rPr>
        <w:t>ST</w:t>
      </w:r>
      <w:r>
        <w:rPr>
          <w:b w:val="1"/>
          <w:bCs w:val="1"/>
          <w:color w:val="1b1b1b"/>
          <w:sz w:val="26"/>
          <w:szCs w:val="26"/>
          <w:rtl w:val="0"/>
        </w:rPr>
        <w:t>Ø</w:t>
      </w:r>
      <w:r>
        <w:rPr>
          <w:b w:val="1"/>
          <w:bCs w:val="1"/>
          <w:color w:val="1b1b1b"/>
          <w:sz w:val="26"/>
          <w:szCs w:val="26"/>
          <w:rtl w:val="0"/>
          <w:lang w:val="de-DE"/>
        </w:rPr>
        <w:t>RRE ARBEIDER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>Hotell Viking, Hotell Continental, Kvikne Hotell, Sj</w:t>
      </w:r>
      <w:r>
        <w:rPr>
          <w:color w:val="1b1b1b"/>
          <w:sz w:val="26"/>
          <w:szCs w:val="26"/>
          <w:rtl w:val="0"/>
          <w:lang w:val="da-DK"/>
        </w:rPr>
        <w:t>ø</w:t>
      </w:r>
      <w:r>
        <w:rPr>
          <w:color w:val="1b1b1b"/>
          <w:sz w:val="26"/>
          <w:szCs w:val="26"/>
          <w:rtl w:val="0"/>
        </w:rPr>
        <w:t>krigsskolen, Dikemarks Sykehus, H</w:t>
      </w:r>
      <w:r>
        <w:rPr>
          <w:color w:val="1b1b1b"/>
          <w:sz w:val="26"/>
          <w:szCs w:val="26"/>
          <w:rtl w:val="0"/>
          <w:lang w:val="da-DK"/>
        </w:rPr>
        <w:t>ø</w:t>
      </w:r>
      <w:r>
        <w:rPr>
          <w:color w:val="1b1b1b"/>
          <w:sz w:val="26"/>
          <w:szCs w:val="26"/>
          <w:rtl w:val="0"/>
        </w:rPr>
        <w:t>yanger Samfunnshus, Sogndal Gymnas, L</w:t>
      </w:r>
      <w:r>
        <w:rPr>
          <w:color w:val="1b1b1b"/>
          <w:sz w:val="26"/>
          <w:szCs w:val="26"/>
          <w:rtl w:val="0"/>
          <w:lang w:val="da-DK"/>
        </w:rPr>
        <w:t>æ</w:t>
      </w:r>
      <w:r>
        <w:rPr>
          <w:color w:val="1b1b1b"/>
          <w:sz w:val="26"/>
          <w:szCs w:val="26"/>
          <w:rtl w:val="0"/>
          <w:lang w:val="it-IT"/>
        </w:rPr>
        <w:t>rdal R</w:t>
      </w:r>
      <w:r>
        <w:rPr>
          <w:color w:val="1b1b1b"/>
          <w:sz w:val="26"/>
          <w:szCs w:val="26"/>
          <w:rtl w:val="0"/>
          <w:lang w:val="da-DK"/>
        </w:rPr>
        <w:t>å</w:t>
      </w:r>
      <w:r>
        <w:rPr>
          <w:color w:val="1b1b1b"/>
          <w:sz w:val="26"/>
          <w:szCs w:val="26"/>
          <w:rtl w:val="0"/>
        </w:rPr>
        <w:t>dhus.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sz w:val="26"/>
          <w:szCs w:val="26"/>
          <w:rtl w:val="0"/>
        </w:rPr>
      </w:pPr>
      <w:r>
        <w:rPr>
          <w:b w:val="1"/>
          <w:bCs w:val="1"/>
          <w:color w:val="1b1b1b"/>
          <w:sz w:val="26"/>
          <w:szCs w:val="26"/>
          <w:rtl w:val="0"/>
          <w:lang w:val="de-DE"/>
        </w:rPr>
        <w:t>TEPPER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>(vevet av A. Knutzon)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>SAS Hotellet og diverse ambassader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sz w:val="26"/>
          <w:szCs w:val="26"/>
          <w:rtl w:val="0"/>
        </w:rPr>
      </w:pPr>
      <w:r>
        <w:rPr>
          <w:b w:val="1"/>
          <w:bCs w:val="1"/>
          <w:color w:val="1b1b1b"/>
          <w:sz w:val="26"/>
          <w:szCs w:val="26"/>
          <w:rtl w:val="0"/>
          <w:lang w:val="de-DE"/>
        </w:rPr>
        <w:t>UTSMYKNINGSKONKURRANSER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>Stortingsbygningen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>H</w:t>
      </w:r>
      <w:r>
        <w:rPr>
          <w:color w:val="1b1b1b"/>
          <w:sz w:val="26"/>
          <w:szCs w:val="26"/>
          <w:rtl w:val="0"/>
          <w:lang w:val="da-DK"/>
        </w:rPr>
        <w:t>å</w:t>
      </w:r>
      <w:r>
        <w:rPr>
          <w:color w:val="1b1b1b"/>
          <w:sz w:val="26"/>
          <w:szCs w:val="26"/>
          <w:rtl w:val="0"/>
          <w:lang w:val="en-US"/>
        </w:rPr>
        <w:t>konshallen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sz w:val="26"/>
          <w:szCs w:val="26"/>
          <w:rtl w:val="0"/>
        </w:rPr>
      </w:pPr>
      <w:r>
        <w:rPr>
          <w:b w:val="1"/>
          <w:bCs w:val="1"/>
          <w:color w:val="1b1b1b"/>
          <w:sz w:val="26"/>
          <w:szCs w:val="26"/>
          <w:rtl w:val="0"/>
          <w:lang w:val="de-DE"/>
        </w:rPr>
        <w:t>PRISER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>Leikanger Kommunes Kulturpris 1985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>Sogn og Fjordane Fylkeskulturpris 1998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>Kunstneren har utf</w:t>
      </w:r>
      <w:r>
        <w:rPr>
          <w:color w:val="1b1b1b"/>
          <w:sz w:val="26"/>
          <w:szCs w:val="26"/>
          <w:rtl w:val="0"/>
          <w:lang w:val="da-DK"/>
        </w:rPr>
        <w:t>ø</w:t>
      </w:r>
      <w:r>
        <w:rPr>
          <w:color w:val="1b1b1b"/>
          <w:sz w:val="26"/>
          <w:szCs w:val="26"/>
          <w:rtl w:val="0"/>
        </w:rPr>
        <w:t>rt en rekke illustrasjonsarbeider og teaterdekorasjoner.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sz w:val="26"/>
          <w:szCs w:val="26"/>
          <w:rtl w:val="0"/>
        </w:rPr>
      </w:pPr>
      <w:r>
        <w:rPr>
          <w:b w:val="1"/>
          <w:bCs w:val="1"/>
          <w:color w:val="1b1b1b"/>
          <w:sz w:val="26"/>
          <w:szCs w:val="26"/>
          <w:rtl w:val="0"/>
          <w:lang w:val="en-US"/>
        </w:rPr>
        <w:t>LITTERATUR OG TV PROGRAMMER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26"/>
          <w:szCs w:val="26"/>
          <w:rtl w:val="0"/>
        </w:rPr>
      </w:pPr>
      <w:r>
        <w:rPr>
          <w:color w:val="1b1b1b"/>
          <w:sz w:val="26"/>
          <w:szCs w:val="26"/>
          <w:rtl w:val="0"/>
        </w:rPr>
        <w:t>Kunstneren verker og hans arbeid er beskrevet i en rekke b</w:t>
      </w:r>
      <w:r>
        <w:rPr>
          <w:color w:val="1b1b1b"/>
          <w:sz w:val="26"/>
          <w:szCs w:val="26"/>
          <w:rtl w:val="0"/>
          <w:lang w:val="da-DK"/>
        </w:rPr>
        <w:t>ø</w:t>
      </w:r>
      <w:r>
        <w:rPr>
          <w:color w:val="1b1b1b"/>
          <w:sz w:val="26"/>
          <w:szCs w:val="26"/>
          <w:rtl w:val="0"/>
        </w:rPr>
        <w:t xml:space="preserve">ker og artikler bl. a. </w:t>
      </w:r>
      <w:r>
        <w:rPr>
          <w:color w:val="1b1b1b"/>
          <w:sz w:val="26"/>
          <w:szCs w:val="26"/>
          <w:rtl w:val="0"/>
        </w:rPr>
        <w:t>”</w:t>
      </w:r>
      <w:r>
        <w:rPr>
          <w:color w:val="1b1b1b"/>
          <w:sz w:val="26"/>
          <w:szCs w:val="26"/>
          <w:rtl w:val="0"/>
        </w:rPr>
        <w:t>Knut Rumohr</w:t>
      </w:r>
      <w:r>
        <w:rPr>
          <w:color w:val="1b1b1b"/>
          <w:sz w:val="26"/>
          <w:szCs w:val="26"/>
          <w:rtl w:val="0"/>
        </w:rPr>
        <w:t xml:space="preserve">” </w:t>
      </w:r>
      <w:r>
        <w:rPr>
          <w:color w:val="1b1b1b"/>
          <w:sz w:val="26"/>
          <w:szCs w:val="26"/>
          <w:rtl w:val="0"/>
        </w:rPr>
        <w:t>av Jan Askeland og Halvdan Lj</w:t>
      </w:r>
      <w:r>
        <w:rPr>
          <w:color w:val="1b1b1b"/>
          <w:sz w:val="26"/>
          <w:szCs w:val="26"/>
          <w:rtl w:val="0"/>
          <w:lang w:val="da-DK"/>
        </w:rPr>
        <w:t>ø</w:t>
      </w:r>
      <w:r>
        <w:rPr>
          <w:color w:val="1b1b1b"/>
          <w:sz w:val="26"/>
          <w:szCs w:val="26"/>
          <w:rtl w:val="0"/>
        </w:rPr>
        <w:t>sne i 2000.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color w:val="1b1b1b"/>
          <w:sz w:val="26"/>
          <w:szCs w:val="26"/>
          <w:rtl w:val="0"/>
        </w:rPr>
        <w:t>Hans kunst og arbeider er omtalt i TV-programmer, tidsskrifter og verker og i rekke avis-anmeldelser.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